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08" w:rsidRDefault="00B42508" w:rsidP="00B425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508" w:rsidRPr="00E233C0" w:rsidRDefault="00B42508" w:rsidP="00B425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508" w:rsidRPr="00E233C0" w:rsidRDefault="00B42508" w:rsidP="00B425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B42508" w:rsidRPr="00E233C0" w:rsidRDefault="00B42508" w:rsidP="00B4250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508" w:rsidRPr="00E233C0" w:rsidRDefault="00B42508" w:rsidP="00B4250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2508" w:rsidRPr="00E233C0" w:rsidRDefault="00B42508" w:rsidP="00B42508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B42508" w:rsidRPr="00E233C0" w:rsidRDefault="00B42508" w:rsidP="00B42508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B42508" w:rsidRPr="00E233C0" w:rsidRDefault="00B42508" w:rsidP="00B42508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B42508" w:rsidRPr="00E233C0" w:rsidRDefault="00B42508" w:rsidP="00B42508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B42508" w:rsidRPr="00E233C0" w:rsidRDefault="00B42508" w:rsidP="00B42508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B42508" w:rsidRPr="00E233C0" w:rsidRDefault="00B42508" w:rsidP="00B42508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42508" w:rsidRPr="00E233C0" w:rsidRDefault="00B42508" w:rsidP="00B42508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Данаилов, докладвана от председателя на КЗК Росен Карадимов.</w:t>
      </w:r>
    </w:p>
    <w:p w:rsidR="00B42508" w:rsidRPr="00E233C0" w:rsidRDefault="00B42508" w:rsidP="00B42508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508" w:rsidRPr="00B42508" w:rsidRDefault="00B42508" w:rsidP="00B42508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B42508">
        <w:rPr>
          <w:rFonts w:ascii="Times New Roman" w:eastAsia="Calibri" w:hAnsi="Times New Roman" w:cs="Times New Roman"/>
          <w:sz w:val="24"/>
          <w:szCs w:val="24"/>
        </w:rPr>
        <w:t>основание чл. 205, ал. 3 – 4 във връзка с чл. 205, ал. 1 – 2 от ЗОП Комисията за защита на конкуренцията</w:t>
      </w:r>
    </w:p>
    <w:p w:rsidR="00B42508" w:rsidRPr="00B42508" w:rsidRDefault="00B42508" w:rsidP="00B42508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2508">
        <w:rPr>
          <w:rFonts w:ascii="Times New Roman" w:eastAsia="Calibri" w:hAnsi="Times New Roman" w:cs="Times New Roman"/>
          <w:sz w:val="24"/>
          <w:szCs w:val="24"/>
        </w:rPr>
        <w:t>О П Р Е Д Е Л И :</w:t>
      </w:r>
    </w:p>
    <w:p w:rsidR="00B42508" w:rsidRPr="00B42508" w:rsidRDefault="00B42508" w:rsidP="00B42508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508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за допускане на предварително изпълнение на Решение № D53144453/26.02.2026 г. на старши комисар към ГЛАВНА ДИРЕКЦИЯ „ИЗПЪЛНЕНИЕ НА НАКАЗАНИЯТА“ – възложител съгласно Заповед №Л-01-12/25.02.2026 г. на гл. директор на ГДИН за класиране на участниците и определяне на изпълнител след проведена „открита“ по вид процедура за възлагане на обществена поръчка с предмет: „Осигуряване на абонаменти за софтуерни продукти и свързани с тях услуги“, открита с Решение № F765512/12.01.2026 г. на възложителя, вписана в Регистъра по обществените поръчки към АОП под уникален номер 02030-2026-0001.</w:t>
      </w:r>
    </w:p>
    <w:p w:rsidR="00B42508" w:rsidRDefault="00B42508" w:rsidP="00B42508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42508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B42508" w:rsidRDefault="00B42508" w:rsidP="00B42508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B42508" w:rsidRPr="00E233C0" w:rsidRDefault="00B42508" w:rsidP="00B42508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B42508" w:rsidRPr="00E233C0" w:rsidRDefault="00B42508" w:rsidP="00B42508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508" w:rsidRPr="00E233C0" w:rsidRDefault="00B42508" w:rsidP="00B42508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42508" w:rsidRPr="00E233C0" w:rsidRDefault="00B42508" w:rsidP="00B42508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508" w:rsidRPr="00E233C0" w:rsidRDefault="00B42508" w:rsidP="00B4250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B42508" w:rsidRPr="00E233C0" w:rsidRDefault="00B42508" w:rsidP="00B4250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42508" w:rsidRPr="00E233C0" w:rsidRDefault="00B42508" w:rsidP="00B4250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B42508" w:rsidP="00B42508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08"/>
    <w:rsid w:val="00B42508"/>
    <w:rsid w:val="00C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76E6B"/>
  <w15:chartTrackingRefBased/>
  <w15:docId w15:val="{A0335C5E-1CFC-487E-A925-5C3D7E27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2026-04-23T14:24:00Z</dcterms:created>
  <dcterms:modified xsi:type="dcterms:W3CDTF">2026-04-23T14:27:00Z</dcterms:modified>
</cp:coreProperties>
</file>